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B41C" w14:textId="77777777" w:rsidR="004406C0" w:rsidRPr="00C7074B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FF0000"/>
          <w:sz w:val="27"/>
          <w:szCs w:val="27"/>
          <w:lang w:eastAsia="ru-RU"/>
        </w:rPr>
      </w:pPr>
      <w:r w:rsidRPr="00C7074B">
        <w:rPr>
          <w:rFonts w:ascii="PT Sans" w:eastAsia="Times New Roman" w:hAnsi="PT Sans" w:cs="Times New Roman"/>
          <w:b/>
          <w:bCs/>
          <w:color w:val="FF0000"/>
          <w:sz w:val="27"/>
          <w:szCs w:val="27"/>
          <w:lang w:eastAsia="ru-RU"/>
        </w:rPr>
        <w:t>Описание образовательной программы "Дизайн" (срок обучения 5 лет)</w:t>
      </w:r>
    </w:p>
    <w:p w14:paraId="40D56453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Дополнительная предпрофессиональная программа в области декоративно-прикладного искусства «Дизайн»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разработана школой самостоятельно на основе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декоративно-прикладного искусства «Дизайн».</w:t>
      </w:r>
    </w:p>
    <w:p w14:paraId="557688EF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Срок освоения программы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«Декоративно-прикладное творчество» для детей, поступивших в школу в первый класс в возрасте с десяти до двенадцати лет, составляет 5 лет.</w:t>
      </w:r>
    </w:p>
    <w:p w14:paraId="3F702F49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Программа разработана с учетом: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 - обеспечения преемственности программы «Дизайн»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сохранение единства образовательного пространства Российской Федерации в сфере культуры и искусства.</w:t>
      </w:r>
    </w:p>
    <w:p w14:paraId="4DD2E407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Программа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, учитывая возрастные и индивидуальные особенности обучающихся направлена на: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 - выявление одаренных детей в области изобразительного искусства в раннем детском возрасте;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создание условий для художественного образования, эстетического воспитания, духовно-нравственного развития детей;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приобретение детьми знаний, умений и навыков по выполнению живописных работ, а также работ в области дизайн-проектирования;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приобретение детьми опыта творческой деятельности;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овладение детьми духовными и культурными ценностями народов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мира;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подготовку одаренных детей к поступлению в образовательные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учреждения, реализующие профессиональные образовательные программы в области изобразительного искусства.</w:t>
      </w:r>
    </w:p>
    <w:p w14:paraId="2E82B896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При приеме на обучение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по программе «Дизайн» школа проводит индивидуальный отбор детей с целью выявления их творческих способностей на конкурсной основе. Отбор детей проводится в форме творческих заданий, позволяющих определить наличие способностей к художественно-исполнительской деятельности. Зачисление для обучения по данной программе, происходит по результатам приемных испытаний.</w:t>
      </w:r>
    </w:p>
    <w:p w14:paraId="67F01660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lastRenderedPageBreak/>
        <w:t>В процессе обучения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в соответствии с учебным планом программы обучающиеся осваивают предметы: рисунок, живопись, основы дизайн-проектирования, компьютерная графика, беседы об искусстве, история изобразительного искусства, пленэр.</w:t>
      </w:r>
    </w:p>
    <w:p w14:paraId="00975073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Реализация программы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«Дизайн» предусматривает: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организацию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др.);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организацию посещений обучающимися учреждений культуры и организаций (выставочных залов, музеев, театров, филармоний и др.);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организацию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изобразительного искусства;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эффективную самостоятельную работу обучающихся при поддержке педагогических работников и родителей (законных представителей) обучающихся.</w:t>
      </w:r>
    </w:p>
    <w:p w14:paraId="47F5EAA6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Результатом освоения ДПП «Дизайн»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является приобретение обучающимися следующих знаний, умений и навыков в предметных областях: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4406C0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в области художественного творчества: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терминологии изобразительного искусства;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основных методов дизайн-проектирования;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основных изобразительных и технических средств и материалов проектной графики, приемов и методов макетирования;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умений грамотно изображать с натуры и по памяти предметы (объекты) окружающего мира;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создавать художественный образ на основе решения технических и творческих задач;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самостоятельно преодолевать технические трудности при реализации художественного замысла;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применять средства компьютерной графики в процессе дизайнерского проектирования;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навыков анализа цветового строя произведений живописи;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навыков работы с подготовительными материалами: этюдами, набросками, эскизами;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lastRenderedPageBreak/>
        <w:t>- навыков подготовки работ к экспозиции; в области пленэрных занятий: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об объектах живой природы, особенностей работы над пейзажем, архитектурными мотивами;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изображать окружающую действительность, передавая световоздушную перспективу и естественную освещенность;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применять навыки, приобретенные на предметах «рисунок»,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«живопись»;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</w:r>
      <w:r w:rsidRPr="004406C0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в области истории искусств: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знания основных этапов развития изобразительного искусства;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умения использовать полученные теоретические знания в художественной деятельности;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- первичных навыков восприятия и анализа художественных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произведений различных стилей и жанров, созданных в разные исторические периоды.</w:t>
      </w:r>
    </w:p>
    <w:p w14:paraId="4037B5DA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Освоение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 обучающимися программы «Дизайн» завершается </w:t>
      </w:r>
      <w:r w:rsidRPr="004406C0">
        <w:rPr>
          <w:rFonts w:ascii="PT Sans" w:eastAsia="Times New Roman" w:hAnsi="PT Sans" w:cs="Times New Roman"/>
          <w:b/>
          <w:bCs/>
          <w:i/>
          <w:iCs/>
          <w:color w:val="000000"/>
          <w:sz w:val="27"/>
          <w:szCs w:val="27"/>
          <w:lang w:eastAsia="ru-RU"/>
        </w:rPr>
        <w:t>итоговой аттестацией</w:t>
      </w:r>
      <w:r w:rsidRPr="004406C0">
        <w:rPr>
          <w:rFonts w:ascii="PT Sans" w:eastAsia="Times New Roman" w:hAnsi="PT Sans" w:cs="Times New Roman"/>
          <w:i/>
          <w:iCs/>
          <w:color w:val="000000"/>
          <w:sz w:val="27"/>
          <w:szCs w:val="27"/>
          <w:lang w:eastAsia="ru-RU"/>
        </w:rPr>
        <w:t> 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t>обучающихся, проводимой школой.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Итоговая аттестация проводится в форме выпускных экзаменов по предметам: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основы дизайн-проектирования;</w:t>
      </w:r>
      <w:r w:rsidRPr="004406C0"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  <w:br/>
        <w:t>История изобразительного искусства.</w:t>
      </w:r>
    </w:p>
    <w:p w14:paraId="34483F71" w14:textId="77777777" w:rsidR="004406C0" w:rsidRPr="004406C0" w:rsidRDefault="004406C0" w:rsidP="004406C0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  <w:r w:rsidRPr="004406C0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ru-RU"/>
        </w:rPr>
        <w:t>По результатам освоения программы обучающиеся получают свидетельство об окончании школы.</w:t>
      </w:r>
    </w:p>
    <w:p w14:paraId="0F671C82" w14:textId="77777777" w:rsidR="004406C0" w:rsidRPr="0094552B" w:rsidRDefault="004406C0" w:rsidP="0094552B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7"/>
          <w:szCs w:val="27"/>
          <w:lang w:eastAsia="ru-RU"/>
        </w:rPr>
      </w:pPr>
    </w:p>
    <w:sectPr w:rsidR="004406C0" w:rsidRPr="0094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52B"/>
    <w:rsid w:val="00313BAE"/>
    <w:rsid w:val="004406C0"/>
    <w:rsid w:val="0094552B"/>
    <w:rsid w:val="00C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6F2F"/>
  <w15:chartTrackingRefBased/>
  <w15:docId w15:val="{AA942D38-67C9-4397-9766-2F0ED5EB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Полыгалова</dc:creator>
  <cp:keywords/>
  <dc:description/>
  <cp:lastModifiedBy>Татьяна Полыгалова</cp:lastModifiedBy>
  <cp:revision>3</cp:revision>
  <dcterms:created xsi:type="dcterms:W3CDTF">2023-05-17T05:29:00Z</dcterms:created>
  <dcterms:modified xsi:type="dcterms:W3CDTF">2023-05-17T05:30:00Z</dcterms:modified>
</cp:coreProperties>
</file>